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6A94" w14:textId="77777777" w:rsidR="001B3651" w:rsidRDefault="001B3651" w:rsidP="001B3651">
      <w:pPr>
        <w:widowControl w:val="0"/>
        <w:spacing w:before="0"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Appendix E</w:t>
      </w:r>
    </w:p>
    <w:p w14:paraId="3EAB8183" w14:textId="77777777" w:rsidR="001B3651" w:rsidRPr="00924394" w:rsidRDefault="001B3651" w:rsidP="001B3651">
      <w:pPr>
        <w:widowControl w:val="0"/>
        <w:spacing w:before="0"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Checklist for Settlement of Employment Cases</w:t>
      </w:r>
    </w:p>
    <w:p w14:paraId="54945EF2" w14:textId="77777777" w:rsidR="001B3651" w:rsidRDefault="001B3651" w:rsidP="001B3651">
      <w:pPr>
        <w:widowControl w:val="0"/>
        <w:spacing w:before="0" w:after="12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5B0B5A6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Recitals</w:t>
      </w:r>
    </w:p>
    <w:p w14:paraId="5D972DB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Parties</w:t>
      </w:r>
    </w:p>
    <w:p w14:paraId="0BC2276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Nature of dispute</w:t>
      </w:r>
    </w:p>
    <w:p w14:paraId="326DF39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Nature of employment</w:t>
      </w:r>
    </w:p>
    <w:p w14:paraId="3F2757B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Dates of employment</w:t>
      </w:r>
    </w:p>
    <w:p w14:paraId="635C586C" w14:textId="77777777" w:rsidR="001B3651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8B924B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Termination of employment</w:t>
      </w:r>
    </w:p>
    <w:p w14:paraId="21C34A0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Date of termination</w:t>
      </w:r>
    </w:p>
    <w:p w14:paraId="5BFB4FB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Resignation</w:t>
      </w:r>
    </w:p>
    <w:p w14:paraId="532F397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Lay-off</w:t>
      </w:r>
    </w:p>
    <w:p w14:paraId="55BD47D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Retirement</w:t>
      </w:r>
    </w:p>
    <w:p w14:paraId="597A4F0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Other termination of employee</w:t>
      </w:r>
    </w:p>
    <w:p w14:paraId="4437DC9F" w14:textId="77777777" w:rsidR="001B3651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E17A85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References</w:t>
      </w:r>
    </w:p>
    <w:p w14:paraId="5CA2C12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Letter of reference</w:t>
      </w:r>
    </w:p>
    <w:p w14:paraId="6AD8553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Other contacts</w:t>
      </w:r>
    </w:p>
    <w:p w14:paraId="084B438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Personnel records</w:t>
      </w:r>
    </w:p>
    <w:p w14:paraId="4A6B673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15629D0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Payment</w:t>
      </w:r>
    </w:p>
    <w:p w14:paraId="032E709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Nature of payment: settlement, severance, continuation</w:t>
      </w:r>
    </w:p>
    <w:p w14:paraId="27A2AF18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Other payments (e.g., vacation pay, expense reimbursements)</w:t>
      </w:r>
    </w:p>
    <w:p w14:paraId="2723FBD2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Timing of payment (rescission period; structured settlement</w:t>
      </w:r>
    </w:p>
    <w:p w14:paraId="2A80787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Payment of costs (e.g., mental health services)</w:t>
      </w:r>
    </w:p>
    <w:p w14:paraId="1D992FA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 xml:space="preserve">Payment to </w:t>
      </w:r>
      <w:proofErr w:type="gramStart"/>
      <w:r w:rsidRPr="00924394">
        <w:rPr>
          <w:rFonts w:ascii="Times New Roman" w:hAnsi="Times New Roman"/>
          <w:color w:val="000000" w:themeColor="text1"/>
          <w:sz w:val="26"/>
          <w:szCs w:val="26"/>
        </w:rPr>
        <w:t>employee</w:t>
      </w:r>
      <w:proofErr w:type="gramEnd"/>
      <w:r w:rsidRPr="00924394">
        <w:rPr>
          <w:rFonts w:ascii="Times New Roman" w:hAnsi="Times New Roman"/>
          <w:color w:val="000000" w:themeColor="text1"/>
          <w:sz w:val="26"/>
          <w:szCs w:val="26"/>
        </w:rPr>
        <w:t xml:space="preserve"> and attorney</w:t>
      </w:r>
    </w:p>
    <w:p w14:paraId="18C6517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Security for future payments</w:t>
      </w:r>
    </w:p>
    <w:p w14:paraId="0B3031BA" w14:textId="77777777" w:rsidR="001B3651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52F06AD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Release</w:t>
      </w:r>
    </w:p>
    <w:p w14:paraId="6C3F6B6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Mutual releases or release only by employee</w:t>
      </w:r>
    </w:p>
    <w:p w14:paraId="5808628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General or specific release</w:t>
      </w:r>
    </w:p>
    <w:p w14:paraId="54B9991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Consideration for ADEA release</w:t>
      </w:r>
    </w:p>
    <w:p w14:paraId="6F33918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861BC8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Covenant not to sue</w:t>
      </w:r>
    </w:p>
    <w:p w14:paraId="488A8FF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lastRenderedPageBreak/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Litigation</w:t>
      </w:r>
    </w:p>
    <w:p w14:paraId="06C0BE9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Administrative claims</w:t>
      </w:r>
    </w:p>
    <w:p w14:paraId="2B5B3BA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Cooperation with EEOC/MCAD investigations</w:t>
      </w:r>
    </w:p>
    <w:p w14:paraId="660C6F5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0618A8F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Termination of litigation</w:t>
      </w:r>
    </w:p>
    <w:p w14:paraId="7B15BF7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Stipulation of dismissal with prejudice</w:t>
      </w:r>
    </w:p>
    <w:p w14:paraId="0C5F7F52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Entry of stipulated judgment</w:t>
      </w:r>
    </w:p>
    <w:p w14:paraId="46A411B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Withdrawal of administrative claims</w:t>
      </w:r>
    </w:p>
    <w:p w14:paraId="1F48FB7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4DE3D77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No admission of liability/disputed claim</w:t>
      </w:r>
    </w:p>
    <w:p w14:paraId="38CE3598" w14:textId="77777777" w:rsidR="001B3651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59EACCA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Apology or other statement of regret</w:t>
      </w:r>
    </w:p>
    <w:p w14:paraId="1FB9101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Written or oral</w:t>
      </w:r>
    </w:p>
    <w:p w14:paraId="19ABD0E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Scope of apology</w:t>
      </w:r>
    </w:p>
    <w:p w14:paraId="6F7AC3E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53BA4A6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Confidentiality of agreement</w:t>
      </w:r>
    </w:p>
    <w:p w14:paraId="2CC581B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Liquidated damages for breach</w:t>
      </w:r>
    </w:p>
    <w:p w14:paraId="300E7F6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Scope and exceptions</w:t>
      </w:r>
    </w:p>
    <w:p w14:paraId="373A938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Confidentiality agreement for 3rd parties</w:t>
      </w:r>
    </w:p>
    <w:p w14:paraId="5D3A2DE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1BFF056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Joint statement re: termination</w:t>
      </w:r>
    </w:p>
    <w:p w14:paraId="217F132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Press release</w:t>
      </w:r>
    </w:p>
    <w:p w14:paraId="230E13F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Response to press inquiries</w:t>
      </w:r>
    </w:p>
    <w:p w14:paraId="6E1F991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4D408BA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Confidentiality of business information</w:t>
      </w:r>
    </w:p>
    <w:p w14:paraId="4039609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Scope of coverage</w:t>
      </w:r>
    </w:p>
    <w:p w14:paraId="743BC7D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No past disclosure</w:t>
      </w:r>
    </w:p>
    <w:p w14:paraId="346F53E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Limits on future disclosure</w:t>
      </w:r>
    </w:p>
    <w:p w14:paraId="2DF2D76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583E686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Non-disparagement</w:t>
      </w:r>
    </w:p>
    <w:p w14:paraId="6D37228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One-way or mutual</w:t>
      </w:r>
    </w:p>
    <w:p w14:paraId="7734BEA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3D83FC0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Non-competition</w:t>
      </w:r>
    </w:p>
    <w:p w14:paraId="0B68FBF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Customers</w:t>
      </w:r>
    </w:p>
    <w:p w14:paraId="55967DD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Recruitment of employees</w:t>
      </w:r>
    </w:p>
    <w:p w14:paraId="0966251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EA93BC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Cooperation with employer</w:t>
      </w:r>
    </w:p>
    <w:p w14:paraId="2D67B82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E.g., in case of investigation</w:t>
      </w:r>
    </w:p>
    <w:p w14:paraId="7F11A9F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63B1EF6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No application for re-employment</w:t>
      </w:r>
    </w:p>
    <w:p w14:paraId="3C39FC5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179258B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Continuation of services</w:t>
      </w:r>
    </w:p>
    <w:p w14:paraId="6463414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Employee or consultant</w:t>
      </w:r>
    </w:p>
    <w:p w14:paraId="4ECBE28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Compensation</w:t>
      </w:r>
    </w:p>
    <w:p w14:paraId="7EBD8B6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Termination</w:t>
      </w:r>
    </w:p>
    <w:p w14:paraId="48993FF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Description of services</w:t>
      </w:r>
    </w:p>
    <w:p w14:paraId="3A37A8E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Separate agreement</w:t>
      </w:r>
    </w:p>
    <w:p w14:paraId="04571B9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1CC9D40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Continuation of benefits (COBRA and beyond)</w:t>
      </w:r>
    </w:p>
    <w:p w14:paraId="05D90E62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Health, life, and disability insurance</w:t>
      </w:r>
    </w:p>
    <w:p w14:paraId="73096B4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Cost of coverage</w:t>
      </w:r>
    </w:p>
    <w:p w14:paraId="4B65DDB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Retirement plans</w:t>
      </w:r>
    </w:p>
    <w:p w14:paraId="1DF845D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Stock options</w:t>
      </w:r>
    </w:p>
    <w:p w14:paraId="589C536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Others</w:t>
      </w:r>
    </w:p>
    <w:p w14:paraId="00393BEB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EBC462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Repayment of loans by employee or employer</w:t>
      </w:r>
    </w:p>
    <w:p w14:paraId="07DBAD8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Amount</w:t>
      </w:r>
    </w:p>
    <w:p w14:paraId="119C926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Payment terms</w:t>
      </w:r>
    </w:p>
    <w:p w14:paraId="3EA906A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757220D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Outplacement services</w:t>
      </w:r>
    </w:p>
    <w:p w14:paraId="3661E97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Provider of services</w:t>
      </w:r>
    </w:p>
    <w:p w14:paraId="65453CB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For how long?</w:t>
      </w:r>
    </w:p>
    <w:p w14:paraId="2C37EA5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7825D09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Tax treatment of payments</w:t>
      </w:r>
    </w:p>
    <w:p w14:paraId="5DC0FC0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Withholding</w:t>
      </w:r>
    </w:p>
    <w:p w14:paraId="4F91DFC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Form of reporting (W-2; 1099)</w:t>
      </w:r>
    </w:p>
    <w:p w14:paraId="2A42AE7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Indemnification for tax liability</w:t>
      </w:r>
    </w:p>
    <w:p w14:paraId="5B2B9E3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33606F8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Indemnification for employee’s liability</w:t>
      </w:r>
    </w:p>
    <w:p w14:paraId="15A4657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Coverage</w:t>
      </w:r>
    </w:p>
    <w:p w14:paraId="5ED46522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Exceptions (e.g., misconduct)</w:t>
      </w:r>
    </w:p>
    <w:p w14:paraId="1538B55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3B91012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Unemployment insurance</w:t>
      </w:r>
    </w:p>
    <w:p w14:paraId="44E6F4E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 xml:space="preserve">Will claim be opposed by </w:t>
      </w:r>
      <w:proofErr w:type="gramStart"/>
      <w:r w:rsidRPr="00924394">
        <w:rPr>
          <w:rFonts w:ascii="Times New Roman" w:hAnsi="Times New Roman"/>
          <w:color w:val="000000" w:themeColor="text1"/>
          <w:sz w:val="26"/>
          <w:szCs w:val="26"/>
        </w:rPr>
        <w:t>employer</w:t>
      </w:r>
      <w:proofErr w:type="gramEnd"/>
      <w:r w:rsidRPr="00924394">
        <w:rPr>
          <w:rFonts w:ascii="Times New Roman" w:hAnsi="Times New Roman"/>
          <w:color w:val="000000" w:themeColor="text1"/>
          <w:sz w:val="26"/>
          <w:szCs w:val="26"/>
        </w:rPr>
        <w:t>?</w:t>
      </w:r>
    </w:p>
    <w:p w14:paraId="6B4D84A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17E5D80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Physical Property</w:t>
      </w:r>
    </w:p>
    <w:p w14:paraId="679C44C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Removal of employee’s personal belongings</w:t>
      </w:r>
    </w:p>
    <w:p w14:paraId="71084D47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Return of employer’s property</w:t>
      </w:r>
    </w:p>
    <w:p w14:paraId="668990B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46814998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Intellectual property</w:t>
      </w:r>
    </w:p>
    <w:p w14:paraId="68F11DE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Description</w:t>
      </w:r>
    </w:p>
    <w:p w14:paraId="05148D3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Ownership; rights</w:t>
      </w:r>
    </w:p>
    <w:p w14:paraId="007A6B93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737D8BC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Transitional arrangements</w:t>
      </w:r>
    </w:p>
    <w:p w14:paraId="3268B6B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Access to premises</w:t>
      </w:r>
    </w:p>
    <w:p w14:paraId="7636C3A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Access to voice mail and computer</w:t>
      </w:r>
    </w:p>
    <w:p w14:paraId="2DFBCAF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Forwarding of</w:t>
      </w:r>
      <w:proofErr w:type="gramEnd"/>
      <w:r w:rsidRPr="00924394">
        <w:rPr>
          <w:rFonts w:ascii="Times New Roman" w:hAnsi="Times New Roman"/>
          <w:color w:val="000000" w:themeColor="text1"/>
          <w:sz w:val="26"/>
          <w:szCs w:val="26"/>
        </w:rPr>
        <w:t xml:space="preserve"> mail</w:t>
      </w:r>
    </w:p>
    <w:p w14:paraId="2FA6005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0E6782D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Employee’s attorney’s fees and costs</w:t>
      </w:r>
    </w:p>
    <w:p w14:paraId="341424C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Documentation</w:t>
      </w:r>
    </w:p>
    <w:p w14:paraId="03D41E52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Separate payment</w:t>
      </w:r>
    </w:p>
    <w:p w14:paraId="7B9BE775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70B7222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Dispute resolution</w:t>
      </w:r>
    </w:p>
    <w:p w14:paraId="7D265B4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Negotiation</w:t>
      </w:r>
    </w:p>
    <w:p w14:paraId="4389170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Mediation</w:t>
      </w:r>
    </w:p>
    <w:p w14:paraId="7D4525C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Arbitration</w:t>
      </w:r>
    </w:p>
    <w:p w14:paraId="60C84DD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7F600534" w14:textId="77777777" w:rsidR="001B3651" w:rsidRPr="00924394" w:rsidRDefault="001B3651" w:rsidP="001B3651">
      <w:pPr>
        <w:widowControl w:val="0"/>
        <w:tabs>
          <w:tab w:val="left" w:pos="5173"/>
        </w:tabs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OWBPA provisions (ADEA claims)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</w:p>
    <w:p w14:paraId="21B487A4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Waiver is part of a written agreement</w:t>
      </w:r>
    </w:p>
    <w:p w14:paraId="25C459D9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Refers to ADEA claims</w:t>
      </w:r>
    </w:p>
    <w:p w14:paraId="78B7A74E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No prospective waiver</w:t>
      </w:r>
    </w:p>
    <w:p w14:paraId="389A547F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 xml:space="preserve">Consideration (beyond what </w:t>
      </w:r>
      <w:proofErr w:type="gramStart"/>
      <w:r w:rsidRPr="00924394">
        <w:rPr>
          <w:rFonts w:ascii="Times New Roman" w:hAnsi="Times New Roman"/>
          <w:color w:val="000000" w:themeColor="text1"/>
          <w:sz w:val="26"/>
          <w:szCs w:val="26"/>
        </w:rPr>
        <w:t>employee</w:t>
      </w:r>
      <w:proofErr w:type="gramEnd"/>
      <w:r w:rsidRPr="00924394">
        <w:rPr>
          <w:rFonts w:ascii="Times New Roman" w:hAnsi="Times New Roman"/>
          <w:color w:val="000000" w:themeColor="text1"/>
          <w:sz w:val="26"/>
          <w:szCs w:val="26"/>
        </w:rPr>
        <w:t xml:space="preserve"> was already entitled to)</w:t>
      </w:r>
    </w:p>
    <w:p w14:paraId="13A85B0A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Employee advised in writing to consult an attorney</w:t>
      </w:r>
    </w:p>
    <w:p w14:paraId="3CB94C60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Review period (21 days); revocation period (7 days)</w:t>
      </w:r>
    </w:p>
    <w:p w14:paraId="2BB3CC2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Separate agreement?</w:t>
      </w:r>
    </w:p>
    <w:p w14:paraId="2BAACBE1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525C51ED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Boilerplate</w:t>
      </w:r>
    </w:p>
    <w:p w14:paraId="3ABFCD1C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Binding agreement</w:t>
      </w:r>
    </w:p>
    <w:p w14:paraId="6B2C871B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lastRenderedPageBreak/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Entire agreement/merger clause</w:t>
      </w:r>
    </w:p>
    <w:p w14:paraId="26481224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Modifications in writing</w:t>
      </w:r>
    </w:p>
    <w:p w14:paraId="35ECC852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Authority to execute agreement</w:t>
      </w:r>
    </w:p>
    <w:p w14:paraId="57CDB214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Voluntary execution; opportunity to review with counsel</w:t>
      </w:r>
    </w:p>
    <w:p w14:paraId="09357D44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No assignment</w:t>
      </w:r>
    </w:p>
    <w:p w14:paraId="64133E91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Binding on successors</w:t>
      </w:r>
    </w:p>
    <w:p w14:paraId="5154289A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Severability</w:t>
      </w:r>
    </w:p>
    <w:p w14:paraId="24A67350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Jurisdiction</w:t>
      </w:r>
    </w:p>
    <w:p w14:paraId="20A295F6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Governing law (place of employment; place of execution)</w:t>
      </w:r>
    </w:p>
    <w:p w14:paraId="185FC64D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Captions</w:t>
      </w:r>
    </w:p>
    <w:p w14:paraId="2D4739D6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Counterparts</w:t>
      </w:r>
    </w:p>
    <w:p w14:paraId="2082939F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Notices</w:t>
      </w:r>
    </w:p>
    <w:p w14:paraId="4C65FC2C" w14:textId="77777777" w:rsidR="001B3651" w:rsidRPr="00924394" w:rsidRDefault="001B3651" w:rsidP="001B3651">
      <w:pPr>
        <w:widowControl w:val="0"/>
        <w:spacing w:before="0" w:after="60" w:line="240" w:lineRule="auto"/>
        <w:ind w:left="720" w:hanging="72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Notarization</w:t>
      </w:r>
    </w:p>
    <w:p w14:paraId="7F8813C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14:paraId="226B936F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b/>
          <w:bCs/>
          <w:color w:val="000000" w:themeColor="text1"/>
          <w:sz w:val="26"/>
          <w:szCs w:val="26"/>
        </w:rPr>
        <w:t>Creativity</w:t>
      </w:r>
    </w:p>
    <w:p w14:paraId="1403D096" w14:textId="77777777" w:rsidR="001B3651" w:rsidRPr="00924394" w:rsidRDefault="001B3651" w:rsidP="001B3651">
      <w:pPr>
        <w:widowControl w:val="0"/>
        <w:spacing w:before="0" w:after="6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4394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924394">
        <w:rPr>
          <w:rFonts w:ascii="Times New Roman" w:hAnsi="Times New Roman"/>
          <w:color w:val="000000" w:themeColor="text1"/>
          <w:sz w:val="26"/>
          <w:szCs w:val="26"/>
        </w:rPr>
        <w:tab/>
        <w:t>E.g., remediation or recognition by employer, in-kind payments, etc.</w:t>
      </w:r>
    </w:p>
    <w:p w14:paraId="7EAC2DF3" w14:textId="77777777" w:rsidR="004B3B2E" w:rsidRDefault="004B3B2E"/>
    <w:sectPr w:rsidR="004B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51"/>
    <w:rsid w:val="001B3651"/>
    <w:rsid w:val="00261637"/>
    <w:rsid w:val="002A24E3"/>
    <w:rsid w:val="004B3B2E"/>
    <w:rsid w:val="008403F9"/>
    <w:rsid w:val="00BB450F"/>
    <w:rsid w:val="00D57116"/>
    <w:rsid w:val="00E544CB"/>
    <w:rsid w:val="00EB4E7F"/>
    <w:rsid w:val="00F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8243"/>
  <w15:chartTrackingRefBased/>
  <w15:docId w15:val="{0EAF06AB-F1D3-486B-ADAD-78C8FDD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51"/>
    <w:pPr>
      <w:spacing w:before="200" w:after="0" w:line="240" w:lineRule="exact"/>
      <w:jc w:val="both"/>
    </w:pPr>
    <w:rPr>
      <w:rFonts w:ascii="Times LT Std" w:eastAsia="Times New Roman" w:hAnsi="Times LT Std" w:cs="Times New Roman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6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6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6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6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2920</Characters>
  <Application>Microsoft Office Word</Application>
  <DocSecurity>4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Hoffman</dc:creator>
  <cp:keywords/>
  <dc:description/>
  <cp:lastModifiedBy>Jenna Goodman</cp:lastModifiedBy>
  <cp:revision>2</cp:revision>
  <dcterms:created xsi:type="dcterms:W3CDTF">2025-07-17T17:20:00Z</dcterms:created>
  <dcterms:modified xsi:type="dcterms:W3CDTF">2025-07-17T17:20:00Z</dcterms:modified>
</cp:coreProperties>
</file>